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3792" w14:textId="77777777" w:rsidR="006178C8" w:rsidRPr="006178C8" w:rsidRDefault="006178C8" w:rsidP="006178C8">
      <w:pPr>
        <w:pStyle w:val="Ttulo2"/>
        <w:shd w:val="clear" w:color="auto" w:fill="FFFFFF"/>
        <w:spacing w:before="300" w:after="150"/>
        <w:jc w:val="center"/>
        <w:rPr>
          <w:rFonts w:ascii="Helvetica" w:hAnsi="Helvetica" w:cs="Helvetica"/>
          <w:color w:val="C00000"/>
          <w:sz w:val="39"/>
          <w:szCs w:val="39"/>
        </w:rPr>
      </w:pPr>
      <w:r w:rsidRPr="006178C8">
        <w:rPr>
          <w:rStyle w:val="Forte"/>
          <w:rFonts w:ascii="Helvetica" w:hAnsi="Helvetica" w:cs="Helvetica"/>
          <w:bCs w:val="0"/>
          <w:color w:val="C00000"/>
          <w:sz w:val="39"/>
          <w:szCs w:val="39"/>
        </w:rPr>
        <w:t>Manual de defesa para docentes</w:t>
      </w:r>
    </w:p>
    <w:p w14:paraId="3E73B04D" w14:textId="77777777" w:rsidR="006178C8" w:rsidRP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C00000"/>
          <w:lang w:eastAsia="pt-BR"/>
        </w:rPr>
      </w:pPr>
      <w:r w:rsidRPr="006178C8">
        <w:rPr>
          <w:rFonts w:ascii="Georgia" w:eastAsia="Times New Roman" w:hAnsi="Georgia" w:cs="Times New Roman"/>
          <w:b/>
          <w:bCs/>
          <w:iCs/>
          <w:color w:val="C00000"/>
          <w:bdr w:val="none" w:sz="0" w:space="0" w:color="auto" w:frame="1"/>
          <w:lang w:eastAsia="pt-BR"/>
        </w:rPr>
        <w:t>O que fazer se a sua sala de aula for invadida?</w:t>
      </w:r>
    </w:p>
    <w:p w14:paraId="773F51A3" w14:textId="77777777" w:rsidR="006178C8" w:rsidRP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Em caso de uma invasão e/ou eventual assédio em sala de aula, </w:t>
      </w:r>
      <w:r w:rsidRPr="006178C8">
        <w:rPr>
          <w:rFonts w:ascii="Georgia" w:eastAsia="Times New Roman" w:hAnsi="Georgia" w:cs="Times New Roman"/>
          <w:iCs/>
          <w:color w:val="000099"/>
          <w:lang w:eastAsia="pt-BR"/>
        </w:rPr>
        <w:t>o professor pode e deve</w:t>
      </w: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:</w:t>
      </w:r>
    </w:p>
    <w:p w14:paraId="532BC7FC" w14:textId="77777777" w:rsidR="006178C8" w:rsidRPr="006178C8" w:rsidRDefault="006178C8" w:rsidP="006178C8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Exigir a presença de testemunhas, como a diretora, coordenadora pedagógica e outros docentes da escola. Não saia da sala de aula, para isso basta pedir para um ou dois alunos irem chamar a presença deles.</w:t>
      </w:r>
    </w:p>
    <w:p w14:paraId="51A3EC6E" w14:textId="77777777" w:rsidR="006178C8" w:rsidRPr="006178C8" w:rsidRDefault="006178C8" w:rsidP="006178C8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Sempre estar munido com o número do sindicato e/ou de um advogado. Desta forma, poderá pedir ajuda jurídica necessária.</w:t>
      </w:r>
    </w:p>
    <w:p w14:paraId="18B228A8" w14:textId="77777777" w:rsidR="006178C8" w:rsidRPr="006178C8" w:rsidRDefault="006178C8" w:rsidP="006178C8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A entrada de terceiros só pode ocorrer com a autorização prévia do professor, ninguém pode invadir a sala de aula. Se aparecer alguém não convidado simplesmente feche a porta.</w:t>
      </w:r>
    </w:p>
    <w:p w14:paraId="05CE6FB4" w14:textId="77777777" w:rsidR="006178C8" w:rsidRPr="006178C8" w:rsidRDefault="006178C8" w:rsidP="006178C8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Caso o invasor force a entrada, disque 190 e acione a polícia. Peça a presença de uma ronda escolar e leve todo mundo para registrar um boletim de ocorrência na delegacia mais próxima.</w:t>
      </w:r>
    </w:p>
    <w:p w14:paraId="5BA0087B" w14:textId="77777777" w:rsidR="006178C8" w:rsidRPr="006178C8" w:rsidRDefault="006178C8" w:rsidP="006178C8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Caso o agressor grave vídeos na sala de aula, o docente pode entrar com processo por difamação, calúnia e uso indevido de imagem. A pena para o crime de difamação é de detenção, de três meses a um ano, e multa.</w:t>
      </w:r>
    </w:p>
    <w:p w14:paraId="25724A73" w14:textId="77777777" w:rsidR="006178C8" w:rsidRPr="006178C8" w:rsidRDefault="006178C8" w:rsidP="006178C8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Em caso de ofensas e ameaças diante de alunos, peça para registrarem o episódio, reúna duas testemunhas e acione o advogado do seu sindicato. Ninguém pode entrar no local de trabalho do professor de modo a constrangê-lo ou censurá-lo. Isso configura ameaça e assédio ao servidor público. O que também é passível de pena.</w:t>
      </w:r>
    </w:p>
    <w:p w14:paraId="7213C3AC" w14:textId="77777777" w:rsidR="006178C8" w:rsidRDefault="006178C8" w:rsidP="006178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iCs/>
          <w:color w:val="333333"/>
          <w:bdr w:val="none" w:sz="0" w:space="0" w:color="auto" w:frame="1"/>
          <w:lang w:eastAsia="pt-BR"/>
        </w:rPr>
      </w:pPr>
    </w:p>
    <w:p w14:paraId="2C9EE99B" w14:textId="435369EF" w:rsidR="006178C8" w:rsidRP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C00000"/>
          <w:lang w:eastAsia="pt-BR"/>
        </w:rPr>
      </w:pPr>
      <w:r w:rsidRPr="006178C8">
        <w:rPr>
          <w:rFonts w:ascii="Georgia" w:eastAsia="Times New Roman" w:hAnsi="Georgia" w:cs="Times New Roman"/>
          <w:b/>
          <w:bCs/>
          <w:iCs/>
          <w:color w:val="C00000"/>
          <w:bdr w:val="none" w:sz="0" w:space="0" w:color="auto" w:frame="1"/>
          <w:lang w:eastAsia="pt-BR"/>
        </w:rPr>
        <w:t>O que fazer se publicarem um vídeo te difamando?</w:t>
      </w:r>
    </w:p>
    <w:p w14:paraId="6774B241" w14:textId="4F9BE977" w:rsidR="006178C8" w:rsidRP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Caso publiquem algum vídeo com uma suposta “denúncia” de doutrinação em sala de aula, </w:t>
      </w:r>
      <w:r w:rsidRPr="006178C8">
        <w:rPr>
          <w:rFonts w:ascii="Georgia" w:eastAsia="Times New Roman" w:hAnsi="Georgia" w:cs="Times New Roman"/>
          <w:iCs/>
          <w:color w:val="000099"/>
          <w:lang w:eastAsia="pt-BR"/>
        </w:rPr>
        <w:t>o professor pode e deve</w:t>
      </w: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:</w:t>
      </w:r>
      <w:bookmarkStart w:id="0" w:name="_GoBack"/>
      <w:bookmarkEnd w:id="0"/>
    </w:p>
    <w:p w14:paraId="02E74461" w14:textId="77777777" w:rsidR="006178C8" w:rsidRPr="006178C8" w:rsidRDefault="006178C8" w:rsidP="006178C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Pedir ajuda jurídica para o seu sindicato</w:t>
      </w:r>
    </w:p>
    <w:p w14:paraId="7D36EBC4" w14:textId="77777777" w:rsidR="006178C8" w:rsidRPr="006178C8" w:rsidRDefault="006178C8" w:rsidP="006178C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Denunciar as postagens em redes sociais com conteúdos difamatórios, todas as páginas como o Facebook, </w:t>
      </w:r>
      <w:proofErr w:type="spellStart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Youtube</w:t>
      </w:r>
      <w:proofErr w:type="spellEnd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 e Google tem botões e formulários para denunciar postagens indevidas.</w:t>
      </w:r>
    </w:p>
    <w:p w14:paraId="3EFFB6B1" w14:textId="77777777" w:rsidR="006178C8" w:rsidRPr="006178C8" w:rsidRDefault="006178C8" w:rsidP="006178C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Reunir um grupo de professores que também foram difamados e/ou ameaçados e entre com um processo coletivo pedindo indenização por danos morais e/ou a detenção de quem tiver feito o assédio e publicado o vídeo difamatório.</w:t>
      </w:r>
    </w:p>
    <w:p w14:paraId="731071D9" w14:textId="77777777" w:rsidR="006178C8" w:rsidRPr="006178C8" w:rsidRDefault="006178C8" w:rsidP="006178C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Envie cartas registradas para a sede do Google e do Facebook, explicando o ocorrido e solicitando a retirada do conteúdo do ar, esta carta poderá ser anexada ao processo.</w:t>
      </w:r>
    </w:p>
    <w:p w14:paraId="58EC91F5" w14:textId="77777777" w:rsidR="006178C8" w:rsidRPr="006178C8" w:rsidRDefault="006178C8" w:rsidP="006178C8">
      <w:pPr>
        <w:numPr>
          <w:ilvl w:val="0"/>
          <w:numId w:val="4"/>
        </w:numPr>
        <w:spacing w:after="120" w:line="240" w:lineRule="auto"/>
        <w:ind w:left="360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Procure veículos de mídia livre e alternativa como a Agência </w:t>
      </w:r>
      <w:proofErr w:type="spellStart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Pressenza</w:t>
      </w:r>
      <w:proofErr w:type="spellEnd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, o </w:t>
      </w:r>
      <w:proofErr w:type="spellStart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QuatroV</w:t>
      </w:r>
      <w:proofErr w:type="spellEnd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, Outras Palavras, Agência Ponte e Justificando, para dar sua versão do que ocorreu, </w:t>
      </w:r>
      <w:proofErr w:type="gramStart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pois</w:t>
      </w:r>
      <w:proofErr w:type="gramEnd"/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 os veículos de mídia tradicional geralmente distorcem e manipulam os fatos.</w:t>
      </w:r>
    </w:p>
    <w:p w14:paraId="06A85539" w14:textId="2D9480E8" w:rsidR="006178C8" w:rsidRP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Não deixe passar, hoje eles te atacam. Amanhã estão atacando outras escolas (…).</w:t>
      </w:r>
    </w:p>
    <w:p w14:paraId="4C847276" w14:textId="77777777" w:rsid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Os professores não estão desamparados pela lei com relação a posturas fascistas que certos indivíduos podem tomar. </w:t>
      </w:r>
    </w:p>
    <w:p w14:paraId="67603DE1" w14:textId="77777777" w:rsid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b/>
          <w:iCs/>
          <w:color w:val="333333"/>
          <w:lang w:eastAsia="pt-BR"/>
        </w:rPr>
        <w:t>Sua liberdade é assegurada em nível constitucional</w:t>
      </w: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 xml:space="preserve">. </w:t>
      </w:r>
    </w:p>
    <w:p w14:paraId="02DA30CC" w14:textId="1027F149" w:rsidR="006178C8" w:rsidRPr="006178C8" w:rsidRDefault="006178C8" w:rsidP="006178C8">
      <w:pPr>
        <w:spacing w:after="120" w:line="240" w:lineRule="auto"/>
        <w:jc w:val="both"/>
        <w:textAlignment w:val="baseline"/>
        <w:rPr>
          <w:rFonts w:ascii="Georgia" w:eastAsia="Times New Roman" w:hAnsi="Georgia" w:cs="Times New Roman"/>
          <w:iCs/>
          <w:color w:val="333333"/>
          <w:lang w:eastAsia="pt-BR"/>
        </w:rPr>
      </w:pPr>
      <w:r w:rsidRPr="006178C8">
        <w:rPr>
          <w:rFonts w:ascii="Georgia" w:eastAsia="Times New Roman" w:hAnsi="Georgia" w:cs="Times New Roman"/>
          <w:iCs/>
          <w:color w:val="333333"/>
          <w:lang w:eastAsia="pt-BR"/>
        </w:rPr>
        <w:t>Ao se depararem com situações onde sua liberdade está ameaçada, tem como recurso a legislação vigente para se defender.</w:t>
      </w:r>
    </w:p>
    <w:p w14:paraId="49BF6BEB" w14:textId="77777777" w:rsidR="006178C8" w:rsidRDefault="006178C8" w:rsidP="006178C8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pt-BR"/>
        </w:rPr>
      </w:pPr>
    </w:p>
    <w:p w14:paraId="078EA15C" w14:textId="54B1F2E0" w:rsidR="006178C8" w:rsidRPr="006178C8" w:rsidRDefault="006178C8" w:rsidP="006178C8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pt-BR"/>
        </w:rPr>
      </w:pPr>
      <w:r w:rsidRPr="006178C8">
        <w:rPr>
          <w:rFonts w:ascii="Georgia" w:eastAsia="Times New Roman" w:hAnsi="Georgia" w:cs="Times New Roman"/>
          <w:color w:val="333333"/>
          <w:sz w:val="24"/>
          <w:szCs w:val="24"/>
          <w:lang w:eastAsia="pt-BR"/>
        </w:rPr>
        <w:t>Fonte: </w:t>
      </w:r>
      <w:hyperlink r:id="rId5" w:history="1">
        <w:r w:rsidRPr="006178C8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pt-BR"/>
          </w:rPr>
          <w:t>https://www.pressenza.com/pt-pt/2017/04/manual-de-defesa-para-docentes/</w:t>
        </w:r>
      </w:hyperlink>
    </w:p>
    <w:sectPr w:rsidR="006178C8" w:rsidRPr="00617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6AB"/>
    <w:multiLevelType w:val="multilevel"/>
    <w:tmpl w:val="E61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8038F"/>
    <w:multiLevelType w:val="multilevel"/>
    <w:tmpl w:val="5F02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51E4E"/>
    <w:multiLevelType w:val="multilevel"/>
    <w:tmpl w:val="8D22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45E32"/>
    <w:multiLevelType w:val="multilevel"/>
    <w:tmpl w:val="F176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4"/>
    <w:rsid w:val="00431414"/>
    <w:rsid w:val="006178C8"/>
    <w:rsid w:val="00B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9F5C"/>
  <w15:chartTrackingRefBased/>
  <w15:docId w15:val="{6F4D8886-1EC6-4FEC-8F3E-6A58DAA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17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178C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78C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178C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8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7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6970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65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516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905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5052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67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232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1754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210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060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564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ssenza.com/pt-pt/2017/04/manual-de-defesa-para-docen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LUCILIA </dc:creator>
  <cp:keywords/>
  <dc:description/>
  <cp:lastModifiedBy>LUCILIA </cp:lastModifiedBy>
  <cp:revision>2</cp:revision>
  <dcterms:created xsi:type="dcterms:W3CDTF">2018-10-31T20:43:00Z</dcterms:created>
  <dcterms:modified xsi:type="dcterms:W3CDTF">2018-10-31T20:49:00Z</dcterms:modified>
</cp:coreProperties>
</file>